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28F60" w14:textId="7CDB0925" w:rsidR="004B5F64" w:rsidRPr="004B5F64" w:rsidRDefault="00585DF5" w:rsidP="004B5F64">
      <w:pPr>
        <w:pStyle w:val="NoSpacing"/>
        <w:jc w:val="center"/>
        <w:rPr>
          <w:rFonts w:ascii="Browallia New" w:hAnsi="Browallia New" w:cs="Browallia New"/>
          <w:b/>
          <w:bCs/>
          <w:sz w:val="28"/>
          <w:szCs w:val="28"/>
        </w:rPr>
      </w:pPr>
      <w:r>
        <w:rPr>
          <w:rFonts w:ascii="Browallia New" w:hAnsi="Browallia New" w:cs="Browallia New" w:hint="cs"/>
          <w:b/>
          <w:bCs/>
          <w:sz w:val="28"/>
          <w:szCs w:val="28"/>
          <w:cs/>
        </w:rPr>
        <w:t>เอสซีจี</w:t>
      </w:r>
      <w:r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b/>
          <w:bCs/>
          <w:sz w:val="28"/>
          <w:szCs w:val="28"/>
          <w:cs/>
        </w:rPr>
        <w:t>มอบ</w:t>
      </w:r>
      <w:r w:rsidR="001E26CD" w:rsidRPr="004B5F64">
        <w:rPr>
          <w:rFonts w:ascii="Browallia New" w:hAnsi="Browallia New" w:cs="Browallia New"/>
          <w:b/>
          <w:bCs/>
          <w:sz w:val="28"/>
          <w:szCs w:val="28"/>
          <w:cs/>
        </w:rPr>
        <w:t>รางวัล</w:t>
      </w:r>
      <w:r w:rsidR="00D60620" w:rsidRPr="004B5F64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31250A" w:rsidRPr="004B5F64">
        <w:rPr>
          <w:rFonts w:ascii="Browallia New" w:hAnsi="Browallia New" w:cs="Browallia New"/>
          <w:b/>
          <w:bCs/>
          <w:sz w:val="28"/>
          <w:szCs w:val="28"/>
          <w:cs/>
        </w:rPr>
        <w:t>ผู้นำด้านความยั่งยืน</w:t>
      </w:r>
      <w:r w:rsidR="001E26CD" w:rsidRPr="004B5F64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1E26CD" w:rsidRPr="004B5F64">
        <w:rPr>
          <w:rFonts w:ascii="Browallia New" w:hAnsi="Browallia New" w:cs="Browallia New"/>
          <w:b/>
          <w:bCs/>
          <w:sz w:val="28"/>
          <w:szCs w:val="28"/>
        </w:rPr>
        <w:t>SCG Green Choice</w:t>
      </w:r>
      <w:r w:rsidR="00ED57DC" w:rsidRPr="004B5F64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  <w:r w:rsidR="00ED57DC" w:rsidRPr="004B5F64">
        <w:rPr>
          <w:rFonts w:ascii="Browallia New" w:hAnsi="Browallia New" w:cs="Browallia New"/>
          <w:b/>
          <w:bCs/>
          <w:sz w:val="28"/>
          <w:szCs w:val="28"/>
        </w:rPr>
        <w:t>2022</w:t>
      </w:r>
      <w:r w:rsidR="00176099" w:rsidRPr="004B5F64">
        <w:rPr>
          <w:rFonts w:ascii="Browallia New" w:hAnsi="Browallia New" w:cs="Browallia New"/>
          <w:b/>
          <w:bCs/>
          <w:sz w:val="28"/>
          <w:szCs w:val="28"/>
          <w:cs/>
        </w:rPr>
        <w:t xml:space="preserve"> </w:t>
      </w:r>
    </w:p>
    <w:p w14:paraId="51DDD2BC" w14:textId="2BD41AF3" w:rsidR="00CF479F" w:rsidRPr="004B5F64" w:rsidRDefault="00585DF5" w:rsidP="004B5F64">
      <w:pPr>
        <w:pStyle w:val="NoSpacing"/>
        <w:jc w:val="center"/>
        <w:rPr>
          <w:rFonts w:ascii="Browallia New" w:hAnsi="Browallia New" w:cs="Browallia New"/>
          <w:b/>
          <w:bCs/>
          <w:sz w:val="28"/>
          <w:szCs w:val="28"/>
          <w:cs/>
        </w:rPr>
      </w:pPr>
      <w:r>
        <w:rPr>
          <w:rFonts w:ascii="Browallia New" w:hAnsi="Browallia New" w:cs="Browallia New" w:hint="cs"/>
          <w:b/>
          <w:bCs/>
          <w:sz w:val="28"/>
          <w:szCs w:val="28"/>
          <w:cs/>
        </w:rPr>
        <w:t xml:space="preserve">แก่ </w:t>
      </w:r>
      <w:r>
        <w:rPr>
          <w:rFonts w:ascii="Browallia New" w:hAnsi="Browallia New" w:cs="Browallia New"/>
          <w:b/>
          <w:bCs/>
          <w:sz w:val="28"/>
          <w:szCs w:val="28"/>
        </w:rPr>
        <w:t xml:space="preserve">SC Asset </w:t>
      </w:r>
      <w:r w:rsidR="0021753C">
        <w:rPr>
          <w:rFonts w:ascii="Browallia New" w:hAnsi="Browallia New" w:cs="Browallia New" w:hint="cs"/>
          <w:b/>
          <w:bCs/>
          <w:sz w:val="28"/>
          <w:szCs w:val="28"/>
          <w:cs/>
        </w:rPr>
        <w:t>ผลักดัน</w:t>
      </w:r>
      <w:r>
        <w:rPr>
          <w:rFonts w:ascii="Browallia New" w:hAnsi="Browallia New" w:cs="Browallia New" w:hint="cs"/>
          <w:b/>
          <w:bCs/>
          <w:sz w:val="28"/>
          <w:szCs w:val="28"/>
          <w:cs/>
        </w:rPr>
        <w:t xml:space="preserve">แนวคิด </w:t>
      </w:r>
      <w:r>
        <w:rPr>
          <w:rFonts w:ascii="Browallia New" w:hAnsi="Browallia New" w:cs="Browallia New"/>
          <w:b/>
          <w:bCs/>
          <w:sz w:val="28"/>
          <w:szCs w:val="28"/>
        </w:rPr>
        <w:t xml:space="preserve">ESG </w:t>
      </w:r>
      <w:r>
        <w:rPr>
          <w:rFonts w:ascii="Browallia New" w:hAnsi="Browallia New" w:cs="Browallia New" w:hint="cs"/>
          <w:b/>
          <w:bCs/>
          <w:sz w:val="28"/>
          <w:szCs w:val="28"/>
          <w:cs/>
        </w:rPr>
        <w:t>ร่วมสร้างโลกที่ดีขึ้น</w:t>
      </w:r>
      <w:r w:rsidR="0021753C">
        <w:rPr>
          <w:rFonts w:ascii="Browallia New" w:hAnsi="Browallia New" w:cs="Browallia New" w:hint="cs"/>
          <w:b/>
          <w:bCs/>
          <w:sz w:val="28"/>
          <w:szCs w:val="28"/>
          <w:cs/>
        </w:rPr>
        <w:t>ได้จริง</w:t>
      </w:r>
    </w:p>
    <w:p w14:paraId="2D8C63E6" w14:textId="77777777" w:rsidR="003E03FE" w:rsidRPr="004B5F64" w:rsidRDefault="003E03FE" w:rsidP="004B5F64">
      <w:pPr>
        <w:pStyle w:val="NoSpacing"/>
        <w:jc w:val="center"/>
        <w:rPr>
          <w:rFonts w:ascii="Browallia New" w:hAnsi="Browallia New" w:cs="Browallia New"/>
          <w:b/>
          <w:bCs/>
          <w:sz w:val="28"/>
          <w:szCs w:val="28"/>
        </w:rPr>
      </w:pPr>
    </w:p>
    <w:p w14:paraId="4538ECA9" w14:textId="09E6BF17" w:rsidR="003E03FE" w:rsidRDefault="00585DF5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 xml:space="preserve">เอสซีจี โดย </w:t>
      </w:r>
      <w:r w:rsidRPr="004B5F64">
        <w:rPr>
          <w:rFonts w:ascii="Browallia New" w:hAnsi="Browallia New" w:cs="Browallia New"/>
          <w:sz w:val="28"/>
          <w:szCs w:val="28"/>
          <w:cs/>
        </w:rPr>
        <w:t>นาย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ถิรวัฒน์ พูนกาญจนะโรจน์ </w:t>
      </w:r>
      <w:r>
        <w:rPr>
          <w:rFonts w:ascii="Browallia New" w:hAnsi="Browallia New" w:cs="Browallia New"/>
          <w:sz w:val="28"/>
          <w:szCs w:val="28"/>
        </w:rPr>
        <w:t xml:space="preserve">Distribution Director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 บริษัท เอสซีจี ดิสทริบิวชั่น จำกัด ในธุรกิจซีเมนต์และผลิตภัณฑ์ก่อสร้าง เอสซีจี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 มอบโล่รางวัล  </w:t>
      </w:r>
      <w:r w:rsidRPr="004B5F64">
        <w:rPr>
          <w:rFonts w:ascii="Browallia New" w:hAnsi="Browallia New" w:cs="Browallia New"/>
          <w:sz w:val="28"/>
          <w:szCs w:val="28"/>
        </w:rPr>
        <w:t xml:space="preserve">Sustainable Leader SCG Green Choice 2022 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แก่ </w:t>
      </w:r>
      <w:r w:rsidR="003E03FE" w:rsidRPr="004B5F64">
        <w:rPr>
          <w:rFonts w:ascii="Browallia New" w:hAnsi="Browallia New" w:cs="Browallia New"/>
          <w:sz w:val="28"/>
          <w:szCs w:val="28"/>
          <w:cs/>
        </w:rPr>
        <w:t>บริษัท เอสซี</w:t>
      </w:r>
      <w:r w:rsidR="006F7682" w:rsidRPr="004B5F64">
        <w:rPr>
          <w:rFonts w:ascii="Browallia New" w:hAnsi="Browallia New" w:cs="Browallia New"/>
          <w:sz w:val="28"/>
          <w:szCs w:val="28"/>
          <w:cs/>
        </w:rPr>
        <w:t xml:space="preserve"> แอสเสท คอร์ปอเรชั่น จำกัด</w:t>
      </w:r>
      <w:r w:rsidR="00430E9D" w:rsidRPr="004B5F64">
        <w:rPr>
          <w:rFonts w:ascii="Browallia New" w:hAnsi="Browallia New" w:cs="Browallia New"/>
          <w:sz w:val="28"/>
          <w:szCs w:val="28"/>
          <w:cs/>
        </w:rPr>
        <w:t xml:space="preserve"> หรือ </w:t>
      </w:r>
      <w:r w:rsidR="00430E9D" w:rsidRPr="004B5F64">
        <w:rPr>
          <w:rFonts w:ascii="Browallia New" w:hAnsi="Browallia New" w:cs="Browallia New"/>
          <w:sz w:val="28"/>
          <w:szCs w:val="28"/>
        </w:rPr>
        <w:t xml:space="preserve">SC </w:t>
      </w:r>
      <w:r w:rsidR="00430E9D" w:rsidRPr="004B5F64">
        <w:rPr>
          <w:rFonts w:ascii="Browallia New" w:hAnsi="Browallia New" w:cs="Browallia New"/>
          <w:sz w:val="28"/>
          <w:szCs w:val="28"/>
          <w:cs/>
        </w:rPr>
        <w:t xml:space="preserve">ผู้นำการส่งมอบ </w:t>
      </w:r>
      <w:r w:rsidR="00430E9D" w:rsidRPr="004B5F64">
        <w:rPr>
          <w:rFonts w:ascii="Browallia New" w:hAnsi="Browallia New" w:cs="Browallia New"/>
          <w:sz w:val="28"/>
          <w:szCs w:val="28"/>
        </w:rPr>
        <w:t xml:space="preserve">Living Solutions </w:t>
      </w:r>
      <w:r w:rsidR="00430E9D" w:rsidRPr="004B5F64">
        <w:rPr>
          <w:rFonts w:ascii="Browallia New" w:hAnsi="Browallia New" w:cs="Browallia New"/>
          <w:sz w:val="28"/>
          <w:szCs w:val="28"/>
          <w:cs/>
        </w:rPr>
        <w:t>คุณภาพมาตรฐานสูง</w:t>
      </w:r>
      <w:r w:rsidR="00C364C8" w:rsidRPr="004B5F6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E04DF3" w:rsidRPr="004B5F64">
        <w:rPr>
          <w:rFonts w:ascii="Browallia New" w:hAnsi="Browallia New" w:cs="Browallia New"/>
          <w:sz w:val="28"/>
          <w:szCs w:val="28"/>
          <w:cs/>
        </w:rPr>
        <w:t>โดยมี</w:t>
      </w:r>
      <w:r w:rsidR="00A3433D" w:rsidRPr="004B5F64">
        <w:rPr>
          <w:rFonts w:ascii="Browallia New" w:hAnsi="Browallia New" w:cs="Browallia New"/>
          <w:sz w:val="28"/>
          <w:szCs w:val="28"/>
          <w:cs/>
        </w:rPr>
        <w:t xml:space="preserve"> นายปภาณเดช พชรชานันท์ หัวหน้าคณะผู้บริหารด้านสนับสนุนโครงการ มาเป็นผู้รับมอบ</w:t>
      </w:r>
    </w:p>
    <w:p w14:paraId="1014DE28" w14:textId="77777777" w:rsidR="004B5F64" w:rsidRPr="004B5F64" w:rsidRDefault="004B5F64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</w:p>
    <w:p w14:paraId="6DDC560E" w14:textId="2CA9BDDC" w:rsidR="00585DF5" w:rsidRDefault="00585DF5" w:rsidP="00585DF5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  <w:r w:rsidRPr="00501833">
        <w:rPr>
          <w:rFonts w:ascii="Browallia New" w:hAnsi="Browallia New" w:cs="Browallia New"/>
          <w:b/>
          <w:bCs/>
          <w:sz w:val="28"/>
          <w:szCs w:val="28"/>
          <w:cs/>
        </w:rPr>
        <w:t>นาย</w:t>
      </w:r>
      <w:r w:rsidRPr="00501833">
        <w:rPr>
          <w:rFonts w:ascii="Browallia New" w:hAnsi="Browallia New" w:cs="Browallia New" w:hint="cs"/>
          <w:b/>
          <w:bCs/>
          <w:sz w:val="28"/>
          <w:szCs w:val="28"/>
          <w:cs/>
        </w:rPr>
        <w:t>ถิรวัฒน์ พูนกาญจนะโรจน์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กล่าวว่า “ฉลาก </w:t>
      </w:r>
      <w:r w:rsidRPr="004B5F64">
        <w:rPr>
          <w:rFonts w:ascii="Browallia New" w:hAnsi="Browallia New" w:cs="Browallia New"/>
          <w:sz w:val="28"/>
          <w:szCs w:val="28"/>
        </w:rPr>
        <w:t xml:space="preserve">SCG Green Choice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คือฉลากรับรองสินค้า เพื่อแสดงให้เห็นถึงนวัตกรรมที่เป็นมิตรต่อสิ่งแวดล้อมและส่งเสริมให้ผู้อยู่อาศัยมีคุณภาพการอยู่อาศัยที่ดี ถือเป็นกลยุทธ์สำคัญของเอสซีจีที่จะส่งเสริมให้ผู้บริโภคเลือกผลิตภัณฑ์รักษ์โลกได้ง่ายและสะดวกยิ่งขึ้น สอดคล้องกับการดำเนินธุรกิจอย่างยั่งยืนตามแนวทาง </w:t>
      </w:r>
      <w:r w:rsidRPr="004B5F64">
        <w:rPr>
          <w:rFonts w:ascii="Browallia New" w:hAnsi="Browallia New" w:cs="Browallia New"/>
          <w:sz w:val="28"/>
          <w:szCs w:val="28"/>
        </w:rPr>
        <w:t>ESG 4 Plus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 ของเอสซีจี ที่ส่งเสริมให้ทุกฝ่ายมีส่วนร่วม เพื่อสร้างความยั่งยืนต่อสิ่งแวดล้อม โดยในปี </w:t>
      </w:r>
      <w:r w:rsidRPr="004B5F64">
        <w:rPr>
          <w:rFonts w:ascii="Browallia New" w:hAnsi="Browallia New" w:cs="Browallia New"/>
          <w:sz w:val="28"/>
          <w:szCs w:val="28"/>
        </w:rPr>
        <w:t>2022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 ยอดขายสินค้ากลุ่ม </w:t>
      </w:r>
      <w:r w:rsidRPr="004B5F64">
        <w:rPr>
          <w:rFonts w:ascii="Browallia New" w:hAnsi="Browallia New" w:cs="Browallia New"/>
          <w:sz w:val="28"/>
          <w:szCs w:val="28"/>
        </w:rPr>
        <w:t xml:space="preserve">SCG Green Choice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เติบโตถึงร้อยละ </w:t>
      </w:r>
      <w:r w:rsidRPr="004B5F64">
        <w:rPr>
          <w:rFonts w:ascii="Browallia New" w:hAnsi="Browallia New" w:cs="Browallia New"/>
          <w:sz w:val="28"/>
          <w:szCs w:val="28"/>
        </w:rPr>
        <w:t xml:space="preserve">34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เกินเป้าหมายที่ตั้งไว้ หรือมียอดขายรวม ร้อยละ </w:t>
      </w:r>
      <w:r w:rsidRPr="004B5F64">
        <w:rPr>
          <w:rFonts w:ascii="Browallia New" w:hAnsi="Browallia New" w:cs="Browallia New"/>
          <w:sz w:val="28"/>
          <w:szCs w:val="28"/>
        </w:rPr>
        <w:t xml:space="preserve">51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แสดงให้เห็นว่าปัจจุบันลูกค้าให้ความสำคัญกับการเลือกใช้ผลิตภัณฑ์ที่คำนึงถึงผลกระทบต่อสิ่งแวดล้อมกันมากขึ้น การมอบโล่ประกาศเกียรติคุณ </w:t>
      </w:r>
      <w:r w:rsidRPr="004B5F64">
        <w:rPr>
          <w:rFonts w:ascii="Browallia New" w:hAnsi="Browallia New" w:cs="Browallia New"/>
          <w:sz w:val="28"/>
          <w:szCs w:val="28"/>
        </w:rPr>
        <w:t xml:space="preserve">Sustainable Leader SCG Green Choice 2022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แก่ </w:t>
      </w:r>
      <w:r w:rsidRPr="004B5F64">
        <w:rPr>
          <w:rFonts w:ascii="Browallia New" w:hAnsi="Browallia New" w:cs="Browallia New"/>
          <w:sz w:val="28"/>
          <w:szCs w:val="28"/>
        </w:rPr>
        <w:t>SC Asset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 ในครั้งนี้เป็นเครื่องตอกย้ำถึงความมุ่งมั่นร่วมกันในการส่งมอบที่อยู่อาศัยที่ดีและเป็นมิตรต่อสิ่งแวดล้อม”</w:t>
      </w:r>
    </w:p>
    <w:p w14:paraId="06E561AA" w14:textId="28E067D6" w:rsidR="00585DF5" w:rsidRDefault="00585DF5" w:rsidP="00585DF5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</w:p>
    <w:p w14:paraId="43FC559B" w14:textId="4C602781" w:rsidR="00585DF5" w:rsidRPr="004B5F64" w:rsidRDefault="00585DF5" w:rsidP="00585DF5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>การ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ประกาศเกียรติคุณ </w:t>
      </w:r>
      <w:r w:rsidRPr="004B5F64">
        <w:rPr>
          <w:rFonts w:ascii="Browallia New" w:hAnsi="Browallia New" w:cs="Browallia New"/>
          <w:sz w:val="28"/>
          <w:szCs w:val="28"/>
        </w:rPr>
        <w:t>Sustainab</w:t>
      </w:r>
      <w:r w:rsidR="002D1C79">
        <w:rPr>
          <w:rFonts w:ascii="Browallia New" w:hAnsi="Browallia New" w:cs="Browallia New"/>
          <w:sz w:val="28"/>
          <w:szCs w:val="28"/>
        </w:rPr>
        <w:t>le Leader SCG Green Choice 2022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 นี้ เพื่อเป็นเกียรติแก่ความมุ่งมั่นในการสร้างที่อยู่อาศัยที่เป็นมิตรต่อสิ่งแวดล้อมของพันธมิต</w:t>
      </w:r>
      <w:r w:rsidR="0021753C">
        <w:rPr>
          <w:rFonts w:ascii="Browallia New" w:hAnsi="Browallia New" w:cs="Browallia New" w:hint="cs"/>
          <w:sz w:val="28"/>
          <w:szCs w:val="28"/>
          <w:cs/>
        </w:rPr>
        <w:t>ร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และคู่ค้าผ่านการเลือกใช้สินค้าภายใต้ฉลาก </w:t>
      </w:r>
      <w:r>
        <w:rPr>
          <w:rFonts w:ascii="Browallia New" w:hAnsi="Browallia New" w:cs="Browallia New"/>
          <w:sz w:val="28"/>
          <w:szCs w:val="28"/>
        </w:rPr>
        <w:t>SCG Green Choice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 ซึ่ง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4B5F64">
        <w:rPr>
          <w:rFonts w:ascii="Browallia New" w:hAnsi="Browallia New" w:cs="Browallia New"/>
          <w:sz w:val="28"/>
          <w:szCs w:val="28"/>
        </w:rPr>
        <w:t xml:space="preserve">SC Asset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ได้เลือกใช้นวัตกรรมวัสดุก่อสร้างที่ได้รับฉลาก </w:t>
      </w:r>
      <w:r w:rsidRPr="004B5F64">
        <w:rPr>
          <w:rFonts w:ascii="Browallia New" w:hAnsi="Browallia New" w:cs="Browallia New"/>
          <w:sz w:val="28"/>
          <w:szCs w:val="28"/>
        </w:rPr>
        <w:t>SCG Green Choice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 ในทุกโครงการ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 โดย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ในปี </w:t>
      </w:r>
      <w:r w:rsidRPr="004B5F64">
        <w:rPr>
          <w:rFonts w:ascii="Browallia New" w:hAnsi="Browallia New" w:cs="Browallia New"/>
          <w:sz w:val="28"/>
          <w:szCs w:val="28"/>
        </w:rPr>
        <w:t xml:space="preserve">2022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ที่ผ่านมา </w:t>
      </w:r>
      <w:r w:rsidRPr="004B5F64">
        <w:rPr>
          <w:rFonts w:ascii="Browallia New" w:hAnsi="Browallia New" w:cs="Browallia New"/>
          <w:sz w:val="28"/>
          <w:szCs w:val="28"/>
        </w:rPr>
        <w:t xml:space="preserve">SC Asset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มีสัดส่วนการใช้ผลิตภัณฑ์ </w:t>
      </w:r>
      <w:r>
        <w:rPr>
          <w:rFonts w:ascii="Browallia New" w:hAnsi="Browallia New" w:cs="Browallia New"/>
          <w:sz w:val="28"/>
          <w:szCs w:val="28"/>
        </w:rPr>
        <w:t xml:space="preserve">SCG </w:t>
      </w:r>
      <w:r w:rsidRPr="004B5F64">
        <w:rPr>
          <w:rFonts w:ascii="Browallia New" w:hAnsi="Browallia New" w:cs="Browallia New"/>
          <w:sz w:val="28"/>
          <w:szCs w:val="28"/>
        </w:rPr>
        <w:t>Green Choice</w:t>
      </w:r>
      <w:r w:rsidR="00501833">
        <w:rPr>
          <w:rFonts w:ascii="Browallia New" w:hAnsi="Browallia New" w:cs="Browallia New" w:hint="cs"/>
          <w:sz w:val="28"/>
          <w:szCs w:val="28"/>
          <w:cs/>
        </w:rPr>
        <w:t xml:space="preserve"> ร้อยละ</w:t>
      </w:r>
      <w:r w:rsidRPr="004B5F64">
        <w:rPr>
          <w:rFonts w:ascii="Browallia New" w:hAnsi="Browallia New" w:cs="Browallia New"/>
          <w:sz w:val="28"/>
          <w:szCs w:val="28"/>
        </w:rPr>
        <w:t xml:space="preserve"> 30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 ของยอดซื้อทั้งหมด สามารถลดการปล่อยก๊าซเรือนกระจกไปได้อย่างน้อย </w:t>
      </w:r>
      <w:r w:rsidRPr="004B5F64">
        <w:rPr>
          <w:rFonts w:ascii="Browallia New" w:hAnsi="Browallia New" w:cs="Browallia New"/>
          <w:sz w:val="28"/>
          <w:szCs w:val="28"/>
        </w:rPr>
        <w:t>878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 ตัน หรือเทียบเท่าการปลูกต้นไม้ </w:t>
      </w:r>
      <w:r w:rsidRPr="004B5F64">
        <w:rPr>
          <w:rFonts w:ascii="Browallia New" w:hAnsi="Browallia New" w:cs="Browallia New"/>
          <w:sz w:val="28"/>
          <w:szCs w:val="28"/>
        </w:rPr>
        <w:t xml:space="preserve">73,204 </w:t>
      </w:r>
      <w:r w:rsidRPr="004B5F64">
        <w:rPr>
          <w:rFonts w:ascii="Browallia New" w:hAnsi="Browallia New" w:cs="Browallia New"/>
          <w:sz w:val="28"/>
          <w:szCs w:val="28"/>
          <w:cs/>
        </w:rPr>
        <w:t>ต้น ตลอดปี</w:t>
      </w:r>
    </w:p>
    <w:p w14:paraId="42D919E0" w14:textId="77777777" w:rsidR="00585DF5" w:rsidRDefault="00585DF5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</w:p>
    <w:p w14:paraId="0C5ABD4F" w14:textId="19DA475D" w:rsidR="00992948" w:rsidRDefault="0068018B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  <w:r w:rsidRPr="00501833">
        <w:rPr>
          <w:rFonts w:ascii="Browallia New" w:hAnsi="Browallia New" w:cs="Browallia New"/>
          <w:b/>
          <w:bCs/>
          <w:sz w:val="28"/>
          <w:szCs w:val="28"/>
          <w:cs/>
        </w:rPr>
        <w:t>นายปภาณเดช</w:t>
      </w:r>
      <w:r w:rsidR="00D93583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Pr="004B5F64">
        <w:rPr>
          <w:rFonts w:ascii="Browallia New" w:hAnsi="Browallia New" w:cs="Browallia New"/>
          <w:sz w:val="28"/>
          <w:szCs w:val="28"/>
          <w:cs/>
        </w:rPr>
        <w:t>กล่าวว่า “</w:t>
      </w:r>
      <w:r w:rsidRPr="004B5F64">
        <w:rPr>
          <w:rFonts w:ascii="Browallia New" w:hAnsi="Browallia New" w:cs="Browallia New"/>
          <w:sz w:val="28"/>
          <w:szCs w:val="28"/>
        </w:rPr>
        <w:t xml:space="preserve">SC Asset </w:t>
      </w:r>
      <w:r w:rsidR="002C29D1" w:rsidRPr="004B5F64">
        <w:rPr>
          <w:rFonts w:ascii="Browallia New" w:hAnsi="Browallia New" w:cs="Browallia New"/>
          <w:sz w:val="28"/>
          <w:szCs w:val="28"/>
          <w:cs/>
        </w:rPr>
        <w:t>มุ่งพัฒนาสินค้าและบริการอย่างยั่งยืน เน้นการส่งมอบคุณค่าที่ดีที่สุดให้แก่ลูกค้า การเลือกใช้วัสดุที่มีนวัตกรรมเป็นมิตรสิ่งแวดล้อม</w:t>
      </w:r>
      <w:r w:rsidR="00A37486" w:rsidRPr="004B5F64">
        <w:rPr>
          <w:rFonts w:ascii="Browallia New" w:hAnsi="Browallia New" w:cs="Browallia New"/>
          <w:sz w:val="28"/>
          <w:szCs w:val="28"/>
          <w:cs/>
        </w:rPr>
        <w:t xml:space="preserve"> จึงเป็นจุดเริ่มต้นที่สำคัญ</w:t>
      </w:r>
      <w:r w:rsidR="002C5C6C" w:rsidRPr="004B5F64">
        <w:rPr>
          <w:rFonts w:ascii="Browallia New" w:hAnsi="Browallia New" w:cs="Browallia New"/>
          <w:sz w:val="28"/>
          <w:szCs w:val="28"/>
          <w:cs/>
        </w:rPr>
        <w:t>ในการสร้างคุณค่า เพราะไม่ได้เพียงแค่</w:t>
      </w:r>
      <w:r w:rsidR="00992948" w:rsidRPr="004B5F64">
        <w:rPr>
          <w:rFonts w:ascii="Browallia New" w:hAnsi="Browallia New" w:cs="Browallia New"/>
          <w:sz w:val="28"/>
          <w:szCs w:val="28"/>
          <w:cs/>
        </w:rPr>
        <w:t>จะสามารถลด</w:t>
      </w:r>
      <w:r w:rsidR="000C4139" w:rsidRPr="004B5F64">
        <w:rPr>
          <w:rFonts w:ascii="Browallia New" w:hAnsi="Browallia New" w:cs="Browallia New"/>
          <w:sz w:val="28"/>
          <w:szCs w:val="28"/>
          <w:cs/>
        </w:rPr>
        <w:t>การปล่อยก๊าซเรือนกระจก</w:t>
      </w:r>
      <w:r w:rsidR="00992948" w:rsidRPr="004B5F64">
        <w:rPr>
          <w:rFonts w:ascii="Browallia New" w:hAnsi="Browallia New" w:cs="Browallia New"/>
          <w:sz w:val="28"/>
          <w:szCs w:val="28"/>
          <w:cs/>
        </w:rPr>
        <w:t>ได้ แต่ลูกค้าได้รับประโยชน์จากบ้าน</w:t>
      </w:r>
      <w:r w:rsidR="00A22C79" w:rsidRPr="004B5F64">
        <w:rPr>
          <w:rFonts w:ascii="Browallia New" w:hAnsi="Browallia New" w:cs="Browallia New"/>
          <w:sz w:val="28"/>
          <w:szCs w:val="28"/>
          <w:cs/>
        </w:rPr>
        <w:t xml:space="preserve">ที่ใช้ผลิตภัณฑ์ที่มีฉลาก </w:t>
      </w:r>
      <w:r w:rsidR="00A22C79" w:rsidRPr="004B5F64">
        <w:rPr>
          <w:rFonts w:ascii="Browallia New" w:hAnsi="Browallia New" w:cs="Browallia New"/>
          <w:sz w:val="28"/>
          <w:szCs w:val="28"/>
        </w:rPr>
        <w:t>SCG Green Choice</w:t>
      </w:r>
      <w:r w:rsidR="00992948" w:rsidRPr="004B5F6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0C4139" w:rsidRPr="004B5F64">
        <w:rPr>
          <w:rFonts w:ascii="Browallia New" w:hAnsi="Browallia New" w:cs="Browallia New"/>
          <w:sz w:val="28"/>
          <w:szCs w:val="28"/>
          <w:cs/>
        </w:rPr>
        <w:t>ยัง</w:t>
      </w:r>
      <w:r w:rsidR="00992948" w:rsidRPr="004B5F64">
        <w:rPr>
          <w:rFonts w:ascii="Browallia New" w:hAnsi="Browallia New" w:cs="Browallia New"/>
          <w:sz w:val="28"/>
          <w:szCs w:val="28"/>
          <w:cs/>
        </w:rPr>
        <w:t>ส่งผลให้</w:t>
      </w:r>
      <w:r w:rsidR="000C4139" w:rsidRPr="004B5F64">
        <w:rPr>
          <w:rFonts w:ascii="Browallia New" w:hAnsi="Browallia New" w:cs="Browallia New"/>
          <w:sz w:val="28"/>
          <w:szCs w:val="28"/>
          <w:cs/>
        </w:rPr>
        <w:t>ลูกค้า</w:t>
      </w:r>
      <w:r w:rsidR="00992948" w:rsidRPr="004B5F64">
        <w:rPr>
          <w:rFonts w:ascii="Browallia New" w:hAnsi="Browallia New" w:cs="Browallia New"/>
          <w:sz w:val="28"/>
          <w:szCs w:val="28"/>
          <w:cs/>
        </w:rPr>
        <w:t>มีคุณภาพชีวิตที่ดี ลดความร้อน ลดค่า</w:t>
      </w:r>
      <w:r w:rsidR="00366BC8" w:rsidRPr="004B5F64">
        <w:rPr>
          <w:rFonts w:ascii="Browallia New" w:hAnsi="Browallia New" w:cs="Browallia New"/>
          <w:sz w:val="28"/>
          <w:szCs w:val="28"/>
          <w:cs/>
        </w:rPr>
        <w:t>น้ำ ค่าไฟ</w:t>
      </w:r>
      <w:r w:rsidR="00992948" w:rsidRPr="004B5F64">
        <w:rPr>
          <w:rFonts w:ascii="Browallia New" w:hAnsi="Browallia New" w:cs="Browallia New"/>
          <w:sz w:val="28"/>
          <w:szCs w:val="28"/>
          <w:cs/>
        </w:rPr>
        <w:t>ได้อีกด้วย</w:t>
      </w:r>
      <w:r w:rsidR="0067247B" w:rsidRPr="004B5F64">
        <w:rPr>
          <w:rFonts w:ascii="Browallia New" w:hAnsi="Browallia New" w:cs="Browallia New"/>
          <w:sz w:val="28"/>
          <w:szCs w:val="28"/>
          <w:cs/>
        </w:rPr>
        <w:t xml:space="preserve"> ซึ่งภายในปี </w:t>
      </w:r>
      <w:r w:rsidR="00BD2DE8" w:rsidRPr="004B5F64">
        <w:rPr>
          <w:rFonts w:ascii="Browallia New" w:hAnsi="Browallia New" w:cs="Browallia New"/>
          <w:sz w:val="28"/>
          <w:szCs w:val="28"/>
        </w:rPr>
        <w:t>2025</w:t>
      </w:r>
      <w:r w:rsidR="0067247B" w:rsidRPr="004B5F64">
        <w:rPr>
          <w:rFonts w:ascii="Browallia New" w:hAnsi="Browallia New" w:cs="Browallia New"/>
          <w:sz w:val="28"/>
          <w:szCs w:val="28"/>
          <w:cs/>
        </w:rPr>
        <w:t xml:space="preserve"> บริษัทฯ</w:t>
      </w:r>
      <w:r w:rsidR="00D93583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="0067247B" w:rsidRPr="004B5F64">
        <w:rPr>
          <w:rFonts w:ascii="Browallia New" w:hAnsi="Browallia New" w:cs="Browallia New"/>
          <w:sz w:val="28"/>
          <w:szCs w:val="28"/>
          <w:cs/>
        </w:rPr>
        <w:t>ได้มีการตั้งเป้า</w:t>
      </w:r>
      <w:r w:rsidR="001C3163" w:rsidRPr="004B5F64">
        <w:rPr>
          <w:rFonts w:ascii="Browallia New" w:hAnsi="Browallia New" w:cs="Browallia New"/>
          <w:sz w:val="28"/>
          <w:szCs w:val="28"/>
          <w:cs/>
        </w:rPr>
        <w:t>หมายการลดการปล่อยก๊าซเรือนกระจกให้ได้</w:t>
      </w:r>
      <w:r w:rsidR="00501833">
        <w:rPr>
          <w:rFonts w:ascii="Browallia New" w:hAnsi="Browallia New" w:cs="Browallia New" w:hint="cs"/>
          <w:sz w:val="28"/>
          <w:szCs w:val="28"/>
          <w:cs/>
        </w:rPr>
        <w:t xml:space="preserve"> ร้อยละ</w:t>
      </w:r>
      <w:r w:rsidR="001C3163" w:rsidRPr="004B5F6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1C3163" w:rsidRPr="004B5F64">
        <w:rPr>
          <w:rFonts w:ascii="Browallia New" w:hAnsi="Browallia New" w:cs="Browallia New"/>
          <w:sz w:val="28"/>
          <w:szCs w:val="28"/>
        </w:rPr>
        <w:t>2</w:t>
      </w:r>
      <w:r w:rsidR="00BD2DE8" w:rsidRPr="004B5F64">
        <w:rPr>
          <w:rFonts w:ascii="Browallia New" w:hAnsi="Browallia New" w:cs="Browallia New"/>
          <w:sz w:val="28"/>
          <w:szCs w:val="28"/>
        </w:rPr>
        <w:t>0</w:t>
      </w:r>
      <w:r w:rsidR="001C3163" w:rsidRPr="004B5F64">
        <w:rPr>
          <w:rFonts w:ascii="Browallia New" w:hAnsi="Browallia New" w:cs="Browallia New"/>
          <w:sz w:val="28"/>
          <w:szCs w:val="28"/>
          <w:cs/>
        </w:rPr>
        <w:t xml:space="preserve"> เป็นส่วนหนึ่งของภารกิจ </w:t>
      </w:r>
      <w:proofErr w:type="spellStart"/>
      <w:r w:rsidR="001C3163" w:rsidRPr="004B5F64">
        <w:rPr>
          <w:rFonts w:ascii="Browallia New" w:hAnsi="Browallia New" w:cs="Browallia New"/>
          <w:sz w:val="28"/>
          <w:szCs w:val="28"/>
        </w:rPr>
        <w:t>SCero</w:t>
      </w:r>
      <w:proofErr w:type="spellEnd"/>
      <w:r w:rsidR="001C3163" w:rsidRPr="004B5F64">
        <w:rPr>
          <w:rFonts w:ascii="Browallia New" w:hAnsi="Browallia New" w:cs="Browallia New"/>
          <w:sz w:val="28"/>
          <w:szCs w:val="28"/>
        </w:rPr>
        <w:t xml:space="preserve"> Mission</w:t>
      </w:r>
      <w:r w:rsidRPr="004B5F64">
        <w:rPr>
          <w:rFonts w:ascii="Browallia New" w:hAnsi="Browallia New" w:cs="Browallia New"/>
          <w:sz w:val="28"/>
          <w:szCs w:val="28"/>
          <w:cs/>
        </w:rPr>
        <w:t>”</w:t>
      </w:r>
    </w:p>
    <w:p w14:paraId="12C61394" w14:textId="77777777" w:rsidR="004B5F64" w:rsidRPr="004B5F64" w:rsidRDefault="004B5F64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</w:p>
    <w:p w14:paraId="6FF58A39" w14:textId="574CBF16" w:rsidR="009731D3" w:rsidRDefault="002C2E25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  <w:r w:rsidRPr="004B5F64">
        <w:rPr>
          <w:rFonts w:ascii="Browallia New" w:hAnsi="Browallia New" w:cs="Browallia New"/>
          <w:sz w:val="28"/>
          <w:szCs w:val="28"/>
          <w:cs/>
        </w:rPr>
        <w:t xml:space="preserve">ภารกิจ </w:t>
      </w:r>
      <w:proofErr w:type="spellStart"/>
      <w:r w:rsidRPr="004B5F64">
        <w:rPr>
          <w:rFonts w:ascii="Browallia New" w:hAnsi="Browallia New" w:cs="Browallia New"/>
          <w:sz w:val="28"/>
          <w:szCs w:val="28"/>
        </w:rPr>
        <w:t>SCero</w:t>
      </w:r>
      <w:proofErr w:type="spellEnd"/>
      <w:r w:rsidRPr="004B5F64">
        <w:rPr>
          <w:rFonts w:ascii="Browallia New" w:hAnsi="Browallia New" w:cs="Browallia New"/>
          <w:sz w:val="28"/>
          <w:szCs w:val="28"/>
        </w:rPr>
        <w:t xml:space="preserve"> Mission 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(ซี-โร่-มิช-ชั่น) </w:t>
      </w:r>
      <w:r w:rsidR="00FF5A9D" w:rsidRPr="004B5F64">
        <w:rPr>
          <w:rFonts w:ascii="Browallia New" w:hAnsi="Browallia New" w:cs="Browallia New"/>
          <w:sz w:val="28"/>
          <w:szCs w:val="28"/>
          <w:cs/>
        </w:rPr>
        <w:t xml:space="preserve">คือการลดการปล่อยก๊าซเรือนกระจก </w:t>
      </w:r>
      <w:r w:rsidRPr="004B5F64">
        <w:rPr>
          <w:rFonts w:ascii="Browallia New" w:hAnsi="Browallia New" w:cs="Browallia New"/>
          <w:sz w:val="28"/>
          <w:szCs w:val="28"/>
          <w:cs/>
        </w:rPr>
        <w:t>ตั้งแต่ขั้นตอนการออกแบบ ก่อสร้าง การนำไปใช้ และการบริหารจัดการของเหลือใช้ ตั้งแต่ต้นน้ำจนปลายน้ำ โดยหนึ่งในกลุยทธ์</w:t>
      </w:r>
      <w:r w:rsidR="00FF5A9D" w:rsidRPr="004B5F64">
        <w:rPr>
          <w:rFonts w:ascii="Browallia New" w:hAnsi="Browallia New" w:cs="Browallia New"/>
          <w:sz w:val="28"/>
          <w:szCs w:val="28"/>
          <w:cs/>
        </w:rPr>
        <w:t>สำคัญ</w:t>
      </w:r>
      <w:r w:rsidRPr="004B5F64">
        <w:rPr>
          <w:rFonts w:ascii="Browallia New" w:hAnsi="Browallia New" w:cs="Browallia New"/>
          <w:sz w:val="28"/>
          <w:szCs w:val="28"/>
          <w:cs/>
        </w:rPr>
        <w:t xml:space="preserve">คือการเลือกคู่ค้าที่มีแนวคิดและเป้าหมายเดียวกัน ในการรักษาสิ่งแวดล้อม คือการเลือกใช้วัสดุก่อสร้าง ที่มีนวัตกรรมเป็นมิตรต่อสิ่งแวดล้อมภายใต้ฉลาก </w:t>
      </w:r>
      <w:r w:rsidRPr="004B5F64">
        <w:rPr>
          <w:rFonts w:ascii="Browallia New" w:hAnsi="Browallia New" w:cs="Browallia New"/>
          <w:sz w:val="28"/>
          <w:szCs w:val="28"/>
        </w:rPr>
        <w:t xml:space="preserve">SCG Green Choice </w:t>
      </w:r>
      <w:r w:rsidRPr="004B5F64">
        <w:rPr>
          <w:rFonts w:ascii="Browallia New" w:hAnsi="Browallia New" w:cs="Browallia New"/>
          <w:sz w:val="28"/>
          <w:szCs w:val="28"/>
          <w:cs/>
        </w:rPr>
        <w:t>ในโครงการบ้านและคอนโดมิเนียมของเรา</w:t>
      </w:r>
      <w:r w:rsidR="004B5F6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6430AD" w:rsidRPr="004B5F64">
        <w:rPr>
          <w:rFonts w:ascii="Browallia New" w:hAnsi="Browallia New" w:cs="Browallia New"/>
          <w:sz w:val="28"/>
          <w:szCs w:val="28"/>
          <w:cs/>
        </w:rPr>
        <w:t>และตั้งเป้าสัดส่วน</w:t>
      </w:r>
      <w:r w:rsidRPr="004B5F64">
        <w:rPr>
          <w:rFonts w:ascii="Browallia New" w:hAnsi="Browallia New" w:cs="Browallia New"/>
          <w:sz w:val="28"/>
          <w:szCs w:val="28"/>
          <w:cs/>
        </w:rPr>
        <w:t>การใช้</w:t>
      </w:r>
      <w:r w:rsidR="006430AD" w:rsidRPr="004B5F64">
        <w:rPr>
          <w:rFonts w:ascii="Browallia New" w:hAnsi="Browallia New" w:cs="Browallia New"/>
          <w:sz w:val="28"/>
          <w:szCs w:val="28"/>
          <w:cs/>
        </w:rPr>
        <w:t>ให้ได้</w:t>
      </w:r>
      <w:r w:rsidR="00501833">
        <w:rPr>
          <w:rFonts w:ascii="Browallia New" w:hAnsi="Browallia New" w:cs="Browallia New" w:hint="cs"/>
          <w:sz w:val="28"/>
          <w:szCs w:val="28"/>
          <w:cs/>
        </w:rPr>
        <w:t xml:space="preserve"> ร้อยละ</w:t>
      </w:r>
      <w:r w:rsidR="006430AD" w:rsidRPr="004B5F6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6430AD" w:rsidRPr="004B5F64">
        <w:rPr>
          <w:rFonts w:ascii="Browallia New" w:hAnsi="Browallia New" w:cs="Browallia New"/>
          <w:sz w:val="28"/>
          <w:szCs w:val="28"/>
        </w:rPr>
        <w:t>40</w:t>
      </w:r>
      <w:r w:rsidR="006430AD" w:rsidRPr="004B5F64">
        <w:rPr>
          <w:rFonts w:ascii="Browallia New" w:hAnsi="Browallia New" w:cs="Browallia New"/>
          <w:sz w:val="28"/>
          <w:szCs w:val="28"/>
          <w:cs/>
        </w:rPr>
        <w:t xml:space="preserve"> ภายในปี </w:t>
      </w:r>
      <w:r w:rsidR="006430AD" w:rsidRPr="004B5F64">
        <w:rPr>
          <w:rFonts w:ascii="Browallia New" w:hAnsi="Browallia New" w:cs="Browallia New"/>
          <w:sz w:val="28"/>
          <w:szCs w:val="28"/>
        </w:rPr>
        <w:t>2024</w:t>
      </w:r>
    </w:p>
    <w:p w14:paraId="64664C8D" w14:textId="77777777" w:rsidR="004B5F64" w:rsidRPr="004B5F64" w:rsidRDefault="004B5F64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</w:p>
    <w:p w14:paraId="1A8F837E" w14:textId="77777777" w:rsidR="004B5F64" w:rsidRDefault="004B5F64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</w:p>
    <w:p w14:paraId="7AA1CC71" w14:textId="55DD01BA" w:rsidR="000C4139" w:rsidRDefault="00603EBC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  <w:r w:rsidRPr="004B5F64">
        <w:rPr>
          <w:rFonts w:ascii="Browallia New" w:hAnsi="Browallia New" w:cs="Browallia New"/>
          <w:sz w:val="28"/>
          <w:szCs w:val="28"/>
          <w:cs/>
        </w:rPr>
        <w:lastRenderedPageBreak/>
        <w:t>การร่วมมืออย่างเต็มรูปแบบ</w:t>
      </w:r>
      <w:r w:rsidR="009731D3" w:rsidRPr="004B5F6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8B58B0" w:rsidRPr="004B5F64">
        <w:rPr>
          <w:rFonts w:ascii="Browallia New" w:hAnsi="Browallia New" w:cs="Browallia New"/>
          <w:sz w:val="28"/>
          <w:szCs w:val="28"/>
          <w:cs/>
        </w:rPr>
        <w:t>จะเป็นส่วนสำคัญในการขับเคลื่อนการดำเนินธุรกิจด้วยแนวคิดการพัฒนาทางสังคม เศรษฐกิจ และสิ่งแวดล้อม (</w:t>
      </w:r>
      <w:r w:rsidR="008B58B0" w:rsidRPr="004B5F64">
        <w:rPr>
          <w:rFonts w:ascii="Browallia New" w:hAnsi="Browallia New" w:cs="Browallia New"/>
          <w:sz w:val="28"/>
          <w:szCs w:val="28"/>
        </w:rPr>
        <w:t>ESG</w:t>
      </w:r>
      <w:r w:rsidR="008B58B0" w:rsidRPr="004B5F64">
        <w:rPr>
          <w:rFonts w:ascii="Browallia New" w:hAnsi="Browallia New" w:cs="Browallia New"/>
          <w:sz w:val="28"/>
          <w:szCs w:val="28"/>
          <w:cs/>
        </w:rPr>
        <w:t xml:space="preserve">) </w:t>
      </w:r>
      <w:r w:rsidR="00F6397E" w:rsidRPr="004B5F64">
        <w:rPr>
          <w:rFonts w:ascii="Browallia New" w:hAnsi="Browallia New" w:cs="Browallia New"/>
          <w:sz w:val="28"/>
          <w:szCs w:val="28"/>
          <w:cs/>
        </w:rPr>
        <w:t>ยกระดับค</w:t>
      </w:r>
      <w:r w:rsidR="0094140B" w:rsidRPr="004B5F64">
        <w:rPr>
          <w:rFonts w:ascii="Browallia New" w:hAnsi="Browallia New" w:cs="Browallia New"/>
          <w:sz w:val="28"/>
          <w:szCs w:val="28"/>
          <w:cs/>
        </w:rPr>
        <w:t>ุ</w:t>
      </w:r>
      <w:r w:rsidR="00F6397E" w:rsidRPr="004B5F64">
        <w:rPr>
          <w:rFonts w:ascii="Browallia New" w:hAnsi="Browallia New" w:cs="Browallia New"/>
          <w:sz w:val="28"/>
          <w:szCs w:val="28"/>
          <w:cs/>
        </w:rPr>
        <w:t>ณภาพของบ้านและคอนโด</w:t>
      </w:r>
      <w:r w:rsidR="0094140B" w:rsidRPr="004B5F64">
        <w:rPr>
          <w:rFonts w:ascii="Browallia New" w:hAnsi="Browallia New" w:cs="Browallia New"/>
          <w:sz w:val="28"/>
          <w:szCs w:val="28"/>
          <w:cs/>
        </w:rPr>
        <w:t xml:space="preserve"> รวมถึงคุณภาพชีวิตของผู้อยู่อาศัย</w:t>
      </w:r>
      <w:r w:rsidR="00F6397E" w:rsidRPr="004B5F64">
        <w:rPr>
          <w:rFonts w:ascii="Browallia New" w:hAnsi="Browallia New" w:cs="Browallia New"/>
          <w:sz w:val="28"/>
          <w:szCs w:val="28"/>
          <w:cs/>
        </w:rPr>
        <w:t>ขึ้น</w:t>
      </w:r>
      <w:r w:rsidR="0094140B" w:rsidRPr="004B5F64">
        <w:rPr>
          <w:rFonts w:ascii="Browallia New" w:hAnsi="Browallia New" w:cs="Browallia New"/>
          <w:sz w:val="28"/>
          <w:szCs w:val="28"/>
          <w:cs/>
        </w:rPr>
        <w:t>ไปอย่างยั่งยืน</w:t>
      </w:r>
    </w:p>
    <w:p w14:paraId="6EA147B2" w14:textId="77777777" w:rsidR="007C5133" w:rsidRDefault="007C5133" w:rsidP="004B5F64">
      <w:pPr>
        <w:pStyle w:val="NoSpacing"/>
        <w:jc w:val="thaiDistribute"/>
        <w:rPr>
          <w:rFonts w:ascii="Browallia New" w:hAnsi="Browallia New" w:cs="Browallia New"/>
          <w:sz w:val="28"/>
          <w:szCs w:val="28"/>
        </w:rPr>
      </w:pPr>
    </w:p>
    <w:p w14:paraId="64A5FA96" w14:textId="54BBB4E0" w:rsidR="005E3F8C" w:rsidRDefault="00B72C9D" w:rsidP="004B5F64">
      <w:pPr>
        <w:pStyle w:val="NoSpacing"/>
        <w:jc w:val="thaiDistribute"/>
        <w:rPr>
          <w:rFonts w:ascii="Browallia New" w:hAnsi="Browallia New" w:cs="Browallia New"/>
          <w:i/>
          <w:iCs/>
          <w:sz w:val="28"/>
          <w:szCs w:val="28"/>
        </w:rPr>
      </w:pP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https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>://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www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>.</w:t>
      </w:r>
      <w:proofErr w:type="spellStart"/>
      <w:r w:rsidRPr="00B72C9D">
        <w:rPr>
          <w:rFonts w:ascii="Browallia New" w:hAnsi="Browallia New" w:cs="Browallia New"/>
          <w:i/>
          <w:iCs/>
          <w:sz w:val="28"/>
          <w:szCs w:val="28"/>
        </w:rPr>
        <w:t>scg</w:t>
      </w:r>
      <w:proofErr w:type="spellEnd"/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>.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com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>/</w:t>
      </w:r>
      <w:proofErr w:type="spellStart"/>
      <w:r w:rsidRPr="00B72C9D">
        <w:rPr>
          <w:rFonts w:ascii="Browallia New" w:hAnsi="Browallia New" w:cs="Browallia New"/>
          <w:i/>
          <w:iCs/>
          <w:sz w:val="28"/>
          <w:szCs w:val="28"/>
        </w:rPr>
        <w:t>esg</w:t>
      </w:r>
      <w:proofErr w:type="spellEnd"/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 xml:space="preserve">/ 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https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>://</w:t>
      </w:r>
      <w:proofErr w:type="spellStart"/>
      <w:r w:rsidRPr="00B72C9D">
        <w:rPr>
          <w:rFonts w:ascii="Browallia New" w:hAnsi="Browallia New" w:cs="Browallia New"/>
          <w:i/>
          <w:iCs/>
          <w:sz w:val="28"/>
          <w:szCs w:val="28"/>
        </w:rPr>
        <w:t>scgnewschannel</w:t>
      </w:r>
      <w:proofErr w:type="spellEnd"/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>.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 xml:space="preserve">com 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>/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Facebook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 xml:space="preserve">: </w:t>
      </w:r>
      <w:proofErr w:type="spellStart"/>
      <w:r w:rsidRPr="00B72C9D">
        <w:rPr>
          <w:rFonts w:ascii="Browallia New" w:hAnsi="Browallia New" w:cs="Browallia New"/>
          <w:i/>
          <w:iCs/>
          <w:sz w:val="28"/>
          <w:szCs w:val="28"/>
        </w:rPr>
        <w:t>scgnewschannel</w:t>
      </w:r>
      <w:proofErr w:type="spellEnd"/>
      <w:r w:rsidRPr="00B72C9D">
        <w:rPr>
          <w:rFonts w:ascii="Browallia New" w:hAnsi="Browallia New" w:cs="Browallia New"/>
          <w:i/>
          <w:iCs/>
          <w:sz w:val="28"/>
          <w:szCs w:val="28"/>
        </w:rPr>
        <w:t xml:space="preserve"> 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 xml:space="preserve">/ 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Twitter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 xml:space="preserve">: 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@</w:t>
      </w:r>
      <w:proofErr w:type="spellStart"/>
      <w:r w:rsidRPr="00B72C9D">
        <w:rPr>
          <w:rFonts w:ascii="Browallia New" w:hAnsi="Browallia New" w:cs="Browallia New"/>
          <w:i/>
          <w:iCs/>
          <w:sz w:val="28"/>
          <w:szCs w:val="28"/>
        </w:rPr>
        <w:t>scgnewschannel</w:t>
      </w:r>
      <w:proofErr w:type="spellEnd"/>
      <w:r w:rsidRPr="00B72C9D">
        <w:rPr>
          <w:rFonts w:ascii="Browallia New" w:hAnsi="Browallia New" w:cs="Browallia New"/>
          <w:i/>
          <w:iCs/>
          <w:sz w:val="28"/>
          <w:szCs w:val="28"/>
        </w:rPr>
        <w:t xml:space="preserve"> 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 xml:space="preserve">หรือ 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Line@</w:t>
      </w:r>
      <w:r w:rsidRPr="00B72C9D">
        <w:rPr>
          <w:rFonts w:ascii="Browallia New" w:hAnsi="Browallia New" w:cs="Browallia New"/>
          <w:i/>
          <w:iCs/>
          <w:sz w:val="28"/>
          <w:szCs w:val="28"/>
          <w:cs/>
        </w:rPr>
        <w:t xml:space="preserve">: </w:t>
      </w:r>
      <w:r w:rsidRPr="00B72C9D">
        <w:rPr>
          <w:rFonts w:ascii="Browallia New" w:hAnsi="Browallia New" w:cs="Browallia New"/>
          <w:i/>
          <w:iCs/>
          <w:sz w:val="28"/>
          <w:szCs w:val="28"/>
        </w:rPr>
        <w:t>@</w:t>
      </w:r>
      <w:proofErr w:type="spellStart"/>
      <w:r w:rsidRPr="00B72C9D">
        <w:rPr>
          <w:rFonts w:ascii="Browallia New" w:hAnsi="Browallia New" w:cs="Browallia New"/>
          <w:i/>
          <w:iCs/>
          <w:sz w:val="28"/>
          <w:szCs w:val="28"/>
        </w:rPr>
        <w:t>scgnewschannel</w:t>
      </w:r>
      <w:proofErr w:type="spellEnd"/>
    </w:p>
    <w:p w14:paraId="4016D4D5" w14:textId="5CC080EB" w:rsidR="00B72C9D" w:rsidRDefault="00B72C9D" w:rsidP="004B5F64">
      <w:pPr>
        <w:pStyle w:val="NoSpacing"/>
        <w:jc w:val="thaiDistribute"/>
        <w:rPr>
          <w:rFonts w:ascii="Browallia New" w:hAnsi="Browallia New" w:cs="Browallia New"/>
          <w:i/>
          <w:iCs/>
          <w:sz w:val="28"/>
          <w:szCs w:val="28"/>
        </w:rPr>
      </w:pPr>
    </w:p>
    <w:p w14:paraId="601E9A20" w14:textId="77777777" w:rsidR="00B72C9D" w:rsidRDefault="00B72C9D" w:rsidP="004B5F64">
      <w:pPr>
        <w:pStyle w:val="NoSpacing"/>
        <w:jc w:val="thaiDistribute"/>
        <w:rPr>
          <w:rFonts w:ascii="Browallia New" w:hAnsi="Browallia New" w:cs="Browallia New"/>
          <w:i/>
          <w:iCs/>
          <w:sz w:val="28"/>
          <w:szCs w:val="28"/>
        </w:rPr>
      </w:pPr>
    </w:p>
    <w:p w14:paraId="7A62DFDB" w14:textId="1E19BEFC" w:rsidR="00B72C9D" w:rsidRPr="00B72C9D" w:rsidRDefault="00B72C9D" w:rsidP="00B72C9D">
      <w:pPr>
        <w:pStyle w:val="NoSpacing"/>
        <w:jc w:val="center"/>
        <w:rPr>
          <w:rFonts w:ascii="Browallia New" w:hAnsi="Browallia New" w:cs="Browallia New"/>
          <w:i/>
          <w:iCs/>
          <w:sz w:val="28"/>
          <w:szCs w:val="28"/>
        </w:rPr>
      </w:pPr>
      <w:r>
        <w:rPr>
          <w:rFonts w:ascii="Browallia New" w:hAnsi="Browallia New" w:cs="Browallia New" w:hint="cs"/>
          <w:i/>
          <w:iCs/>
          <w:sz w:val="28"/>
          <w:szCs w:val="28"/>
          <w:cs/>
        </w:rPr>
        <w:t>*********************</w:t>
      </w:r>
    </w:p>
    <w:sectPr w:rsidR="00B72C9D" w:rsidRPr="00B72C9D" w:rsidSect="00B527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19D12" w14:textId="77777777" w:rsidR="00936755" w:rsidRDefault="00936755" w:rsidP="009A2E21">
      <w:pPr>
        <w:spacing w:after="0" w:line="240" w:lineRule="auto"/>
      </w:pPr>
      <w:r>
        <w:separator/>
      </w:r>
    </w:p>
  </w:endnote>
  <w:endnote w:type="continuationSeparator" w:id="0">
    <w:p w14:paraId="5C5EF003" w14:textId="77777777" w:rsidR="00936755" w:rsidRDefault="00936755" w:rsidP="009A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45818" w14:textId="77777777" w:rsidR="00B72C9D" w:rsidRDefault="00B72C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DE5C7" w14:textId="77777777" w:rsidR="00B72C9D" w:rsidRDefault="00B72C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E33E6" w14:textId="77777777" w:rsidR="00B72C9D" w:rsidRDefault="00B72C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0D8F3" w14:textId="77777777" w:rsidR="00936755" w:rsidRDefault="00936755" w:rsidP="009A2E21">
      <w:pPr>
        <w:spacing w:after="0" w:line="240" w:lineRule="auto"/>
      </w:pPr>
      <w:r>
        <w:separator/>
      </w:r>
    </w:p>
  </w:footnote>
  <w:footnote w:type="continuationSeparator" w:id="0">
    <w:p w14:paraId="4298AF40" w14:textId="77777777" w:rsidR="00936755" w:rsidRDefault="00936755" w:rsidP="009A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51DA8" w14:textId="77777777" w:rsidR="00B72C9D" w:rsidRDefault="00B72C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7E950" w14:textId="4BD105CC" w:rsidR="00D93583" w:rsidRPr="00B629C1" w:rsidRDefault="00B72C9D" w:rsidP="00D93583">
    <w:pPr>
      <w:pStyle w:val="Header"/>
      <w:rPr>
        <w:rFonts w:ascii="Browallia New" w:hAnsi="Browallia New" w:cs="Browallia New"/>
        <w:i/>
        <w:iCs/>
        <w:cs/>
      </w:rPr>
    </w:pPr>
    <w:r w:rsidRPr="00B72C9D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6FF054A4" wp14:editId="2CD84438">
          <wp:simplePos x="0" y="0"/>
          <wp:positionH relativeFrom="margin">
            <wp:align>right</wp:align>
          </wp:positionH>
          <wp:positionV relativeFrom="paragraph">
            <wp:posOffset>5779</wp:posOffset>
          </wp:positionV>
          <wp:extent cx="752475" cy="267335"/>
          <wp:effectExtent l="0" t="0" r="9525" b="0"/>
          <wp:wrapThrough wrapText="bothSides">
            <wp:wrapPolygon edited="0">
              <wp:start x="1094" y="0"/>
              <wp:lineTo x="0" y="3078"/>
              <wp:lineTo x="0" y="16931"/>
              <wp:lineTo x="1094" y="20010"/>
              <wp:lineTo x="8749" y="20010"/>
              <wp:lineTo x="21327" y="18470"/>
              <wp:lineTo x="21327" y="1539"/>
              <wp:lineTo x="8749" y="0"/>
              <wp:lineTo x="1094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267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629C1">
      <w:rPr>
        <w:rFonts w:ascii="Browallia New" w:hAnsi="Browallia New" w:cs="Browallia New"/>
        <w:i/>
        <w:iCs/>
        <w:cs/>
      </w:rPr>
      <w:t>ข่าวประช</w:t>
    </w:r>
    <w:bookmarkStart w:id="0" w:name="_GoBack"/>
    <w:bookmarkEnd w:id="0"/>
    <w:r w:rsidRPr="00B629C1">
      <w:rPr>
        <w:rFonts w:ascii="Browallia New" w:hAnsi="Browallia New" w:cs="Browallia New"/>
        <w:i/>
        <w:iCs/>
        <w:cs/>
      </w:rPr>
      <w:t>าสัมพันธ์</w:t>
    </w:r>
  </w:p>
  <w:p w14:paraId="4C002240" w14:textId="1E040818" w:rsidR="00D93583" w:rsidRPr="00D93583" w:rsidRDefault="00D93583">
    <w:pPr>
      <w:pStyle w:val="Header"/>
      <w:jc w:val="right"/>
      <w:rPr>
        <w:rFonts w:ascii="Browallia New" w:hAnsi="Browallia New" w:cs="Browallia New"/>
        <w:sz w:val="28"/>
        <w:szCs w:val="28"/>
      </w:rPr>
    </w:pPr>
    <w:r>
      <w:tab/>
    </w:r>
  </w:p>
  <w:p w14:paraId="007B45CB" w14:textId="77777777" w:rsidR="00D93583" w:rsidRPr="00D93583" w:rsidRDefault="00D93583">
    <w:pPr>
      <w:pStyle w:val="Header"/>
      <w:rPr>
        <w:rFonts w:ascii="Browallia New" w:hAnsi="Browallia New" w:cs="Browallia New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9CD68" w14:textId="77777777" w:rsidR="00B72C9D" w:rsidRDefault="00B72C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9B1"/>
    <w:rsid w:val="000014FA"/>
    <w:rsid w:val="000358A0"/>
    <w:rsid w:val="00036930"/>
    <w:rsid w:val="0004136D"/>
    <w:rsid w:val="0007300C"/>
    <w:rsid w:val="000C4139"/>
    <w:rsid w:val="00113C2D"/>
    <w:rsid w:val="0012449F"/>
    <w:rsid w:val="00176099"/>
    <w:rsid w:val="001B3A60"/>
    <w:rsid w:val="001C3163"/>
    <w:rsid w:val="001E26CD"/>
    <w:rsid w:val="001F5443"/>
    <w:rsid w:val="0021753C"/>
    <w:rsid w:val="0024282D"/>
    <w:rsid w:val="0025792F"/>
    <w:rsid w:val="002C29D1"/>
    <w:rsid w:val="002C2E25"/>
    <w:rsid w:val="002C5C6C"/>
    <w:rsid w:val="002D1C79"/>
    <w:rsid w:val="0031250A"/>
    <w:rsid w:val="00366BC8"/>
    <w:rsid w:val="003D45DC"/>
    <w:rsid w:val="003E03FE"/>
    <w:rsid w:val="00430E9D"/>
    <w:rsid w:val="00454974"/>
    <w:rsid w:val="00460D90"/>
    <w:rsid w:val="004B5F64"/>
    <w:rsid w:val="00501833"/>
    <w:rsid w:val="005119E5"/>
    <w:rsid w:val="00513B26"/>
    <w:rsid w:val="00555D5B"/>
    <w:rsid w:val="00570565"/>
    <w:rsid w:val="00585DF5"/>
    <w:rsid w:val="005E3F8C"/>
    <w:rsid w:val="00603EBC"/>
    <w:rsid w:val="00624F86"/>
    <w:rsid w:val="0063467E"/>
    <w:rsid w:val="006430AD"/>
    <w:rsid w:val="00652CA7"/>
    <w:rsid w:val="0067247B"/>
    <w:rsid w:val="0068018B"/>
    <w:rsid w:val="00690ED9"/>
    <w:rsid w:val="006E0F2D"/>
    <w:rsid w:val="006E44A3"/>
    <w:rsid w:val="006F7682"/>
    <w:rsid w:val="00770C2B"/>
    <w:rsid w:val="007A2BE6"/>
    <w:rsid w:val="007C0830"/>
    <w:rsid w:val="007C1A4E"/>
    <w:rsid w:val="007C5133"/>
    <w:rsid w:val="007D0182"/>
    <w:rsid w:val="007E508A"/>
    <w:rsid w:val="00823AF8"/>
    <w:rsid w:val="00867417"/>
    <w:rsid w:val="008953EF"/>
    <w:rsid w:val="008B58B0"/>
    <w:rsid w:val="008C49EF"/>
    <w:rsid w:val="008D7131"/>
    <w:rsid w:val="009015D1"/>
    <w:rsid w:val="00936755"/>
    <w:rsid w:val="0094140B"/>
    <w:rsid w:val="00961636"/>
    <w:rsid w:val="009632B3"/>
    <w:rsid w:val="009731D3"/>
    <w:rsid w:val="00992948"/>
    <w:rsid w:val="009A2E21"/>
    <w:rsid w:val="009E5F22"/>
    <w:rsid w:val="00A22C79"/>
    <w:rsid w:val="00A3433D"/>
    <w:rsid w:val="00A37486"/>
    <w:rsid w:val="00A524E1"/>
    <w:rsid w:val="00B32B48"/>
    <w:rsid w:val="00B52789"/>
    <w:rsid w:val="00B629C1"/>
    <w:rsid w:val="00B72C9D"/>
    <w:rsid w:val="00BA3013"/>
    <w:rsid w:val="00BC0C79"/>
    <w:rsid w:val="00BC2971"/>
    <w:rsid w:val="00BD2DE8"/>
    <w:rsid w:val="00C0200C"/>
    <w:rsid w:val="00C364C8"/>
    <w:rsid w:val="00C617BA"/>
    <w:rsid w:val="00C6639B"/>
    <w:rsid w:val="00C738AB"/>
    <w:rsid w:val="00C73BF6"/>
    <w:rsid w:val="00CB484B"/>
    <w:rsid w:val="00CE106C"/>
    <w:rsid w:val="00CF479F"/>
    <w:rsid w:val="00D60620"/>
    <w:rsid w:val="00D93583"/>
    <w:rsid w:val="00DA6941"/>
    <w:rsid w:val="00DB425F"/>
    <w:rsid w:val="00DB4764"/>
    <w:rsid w:val="00DD2D62"/>
    <w:rsid w:val="00DF1AEE"/>
    <w:rsid w:val="00E04DF3"/>
    <w:rsid w:val="00E35539"/>
    <w:rsid w:val="00E8744B"/>
    <w:rsid w:val="00E949B1"/>
    <w:rsid w:val="00EB3AE2"/>
    <w:rsid w:val="00EB5254"/>
    <w:rsid w:val="00EB5711"/>
    <w:rsid w:val="00EC0908"/>
    <w:rsid w:val="00ED57DC"/>
    <w:rsid w:val="00F6397E"/>
    <w:rsid w:val="00FF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CECEF"/>
  <w15:chartTrackingRefBased/>
  <w15:docId w15:val="{EF556EFA-0450-46EC-9007-98BE51C0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kern w:val="2"/>
        <w:sz w:val="24"/>
        <w:szCs w:val="24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414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140B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140B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4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40B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3E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3EF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BC2971"/>
    <w:pPr>
      <w:spacing w:after="0" w:line="240" w:lineRule="auto"/>
    </w:pPr>
    <w:rPr>
      <w:rFonts w:cs="Angsana New"/>
      <w:szCs w:val="30"/>
    </w:rPr>
  </w:style>
  <w:style w:type="paragraph" w:styleId="NoSpacing">
    <w:name w:val="No Spacing"/>
    <w:uiPriority w:val="1"/>
    <w:qFormat/>
    <w:rsid w:val="004B5F64"/>
    <w:pPr>
      <w:spacing w:after="0" w:line="240" w:lineRule="auto"/>
    </w:pPr>
    <w:rPr>
      <w:rFonts w:cs="Angsana New"/>
      <w:szCs w:val="30"/>
    </w:rPr>
  </w:style>
  <w:style w:type="paragraph" w:styleId="Header">
    <w:name w:val="header"/>
    <w:basedOn w:val="Normal"/>
    <w:link w:val="HeaderChar"/>
    <w:uiPriority w:val="99"/>
    <w:unhideWhenUsed/>
    <w:rsid w:val="009A2E21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9A2E21"/>
    <w:rPr>
      <w:rFonts w:cs="Angsana New"/>
      <w:szCs w:val="30"/>
    </w:rPr>
  </w:style>
  <w:style w:type="paragraph" w:styleId="Footer">
    <w:name w:val="footer"/>
    <w:basedOn w:val="Normal"/>
    <w:link w:val="FooterChar"/>
    <w:uiPriority w:val="99"/>
    <w:unhideWhenUsed/>
    <w:rsid w:val="009A2E21"/>
    <w:pPr>
      <w:tabs>
        <w:tab w:val="center" w:pos="4680"/>
        <w:tab w:val="right" w:pos="9360"/>
      </w:tabs>
      <w:spacing w:after="0" w:line="240" w:lineRule="auto"/>
    </w:pPr>
    <w:rPr>
      <w:rFonts w:cs="Angsana New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9A2E21"/>
    <w:rPr>
      <w:rFonts w:cs="Angsana New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B2ED730FD7A4CB3DC44D6F477D5C3" ma:contentTypeVersion="13" ma:contentTypeDescription="Create a new document." ma:contentTypeScope="" ma:versionID="f48d9dd9956e714c04b2d8f041af0c5e">
  <xsd:schema xmlns:xsd="http://www.w3.org/2001/XMLSchema" xmlns:xs="http://www.w3.org/2001/XMLSchema" xmlns:p="http://schemas.microsoft.com/office/2006/metadata/properties" xmlns:ns2="db96ccf2-d404-4437-86de-25610d3cfc50" xmlns:ns3="1368a9f4-a295-44ac-9975-26af30d3346a" targetNamespace="http://schemas.microsoft.com/office/2006/metadata/properties" ma:root="true" ma:fieldsID="673be5fe86ca653fce15e760a1739876" ns2:_="" ns3:_="">
    <xsd:import namespace="db96ccf2-d404-4437-86de-25610d3cfc50"/>
    <xsd:import namespace="1368a9f4-a295-44ac-9975-26af30d33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96ccf2-d404-4437-86de-25610d3cfc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ca18547-d4d6-47c7-b81f-d386bf9e13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a9f4-a295-44ac-9975-26af30d334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7769ebd-a2b3-4604-b7ec-7181232243ca}" ma:internalName="TaxCatchAll" ma:showField="CatchAllData" ma:web="1368a9f4-a295-44ac-9975-26af30d33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A35D7-EC12-4363-A4AE-44D7A4E0BC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96ccf2-d404-4437-86de-25610d3cfc50"/>
    <ds:schemaRef ds:uri="1368a9f4-a295-44ac-9975-26af30d33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3278D-4EB2-432D-A24A-DD59113D42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488F2-B926-4553-B681-24E06C62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Pawares Wongpethkao</dc:creator>
  <cp:keywords/>
  <dc:description/>
  <cp:lastModifiedBy>Monkanok Panusittikorn</cp:lastModifiedBy>
  <cp:revision>6</cp:revision>
  <dcterms:created xsi:type="dcterms:W3CDTF">2023-05-03T02:21:00Z</dcterms:created>
  <dcterms:modified xsi:type="dcterms:W3CDTF">2023-05-03T02:38:00Z</dcterms:modified>
</cp:coreProperties>
</file>